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4E" w:rsidRDefault="0052214E" w:rsidP="00522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03">
        <w:rPr>
          <w:rFonts w:ascii="Times New Roman" w:hAnsi="Times New Roman" w:cs="Times New Roman"/>
          <w:b/>
          <w:sz w:val="24"/>
          <w:szCs w:val="24"/>
        </w:rPr>
        <w:t>WNIOSEK O UDZIELENIE DOTACJI NA PRACE KONSERWATORSKIE, RES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1F6203">
        <w:rPr>
          <w:rFonts w:ascii="Times New Roman" w:hAnsi="Times New Roman" w:cs="Times New Roman"/>
          <w:b/>
          <w:sz w:val="24"/>
          <w:szCs w:val="24"/>
        </w:rPr>
        <w:t>AURATORSKIE LUB ROBOTY BUDOWLANE PRZY ZABYTKU WPISANYM DO REJESTRU ZABYTKÓW/EWIDENCJI ZABYTKÓW</w:t>
      </w:r>
    </w:p>
    <w:p w:rsidR="0052214E" w:rsidRDefault="0052214E" w:rsidP="00522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14E" w:rsidRDefault="0052214E" w:rsidP="005221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podmiotu ubiegającego się o dotację:</w:t>
      </w:r>
    </w:p>
    <w:p w:rsidR="0052214E" w:rsidRDefault="0052214E" w:rsidP="005221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6203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>/nazwa: …………………………………………………………</w:t>
      </w:r>
    </w:p>
    <w:p w:rsidR="0052214E" w:rsidRDefault="0052214E" w:rsidP="005221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Adres/siedziba …………………………………………………………………..</w:t>
      </w:r>
    </w:p>
    <w:p w:rsidR="0052214E" w:rsidRDefault="0052214E" w:rsidP="005221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NIP …………………………………………………………………………..</w:t>
      </w:r>
    </w:p>
    <w:p w:rsidR="0052214E" w:rsidRDefault="0052214E" w:rsidP="005221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prawna: ………………………………………………………………….</w:t>
      </w:r>
    </w:p>
    <w:p w:rsidR="0052214E" w:rsidRDefault="0052214E" w:rsidP="005221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banku i numer rachunku ………………………………………………..</w:t>
      </w:r>
    </w:p>
    <w:p w:rsidR="0052214E" w:rsidRDefault="0052214E" w:rsidP="0052214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upoważnione do reprezentowania wnioskodawcy (zgodnie z danymi rejestrowymi) …………………………………………………………………...</w:t>
      </w:r>
    </w:p>
    <w:p w:rsidR="0052214E" w:rsidRPr="000A7B4D" w:rsidRDefault="0052214E" w:rsidP="005221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7B4D">
        <w:rPr>
          <w:rFonts w:ascii="Times New Roman" w:hAnsi="Times New Roman" w:cs="Times New Roman"/>
          <w:b/>
          <w:sz w:val="24"/>
          <w:szCs w:val="24"/>
        </w:rPr>
        <w:t>Podstawowe informacje o zabytku i jego położeniu</w:t>
      </w:r>
    </w:p>
    <w:p w:rsidR="0052214E" w:rsidRDefault="0052214E" w:rsidP="005221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zabytku (zgodnie z wpisem w rejestrze zabytków lub gminnej ewidencji zabytków) ……………………………………………………………</w:t>
      </w:r>
    </w:p>
    <w:p w:rsidR="0052214E" w:rsidRDefault="0052214E" w:rsidP="005221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w rejestrze zabytków/ewidencji ………………………………………..</w:t>
      </w:r>
    </w:p>
    <w:p w:rsidR="0052214E" w:rsidRDefault="0052214E" w:rsidP="005221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……………………………………………………………………</w:t>
      </w:r>
    </w:p>
    <w:p w:rsidR="0052214E" w:rsidRDefault="0052214E" w:rsidP="0052214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porządkowy …………………………………………………………….</w:t>
      </w:r>
    </w:p>
    <w:p w:rsidR="0052214E" w:rsidRDefault="0052214E" w:rsidP="005221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zabytku (własność, użytkowanie wieczyste, trwały zarząd, ograniczone prawo rzeczowe, stosunek zobowiązaniowy, inne) ……………….</w:t>
      </w:r>
    </w:p>
    <w:p w:rsidR="0052214E" w:rsidRPr="000A7B4D" w:rsidRDefault="0052214E" w:rsidP="005221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7B4D">
        <w:rPr>
          <w:rFonts w:ascii="Times New Roman" w:hAnsi="Times New Roman" w:cs="Times New Roman"/>
          <w:b/>
          <w:sz w:val="24"/>
          <w:szCs w:val="24"/>
        </w:rPr>
        <w:t>Uzyskane pozwolenia (w przypadku posiadania)</w:t>
      </w:r>
    </w:p>
    <w:p w:rsidR="0052214E" w:rsidRDefault="0052214E" w:rsidP="005221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Uzyskane pozwolenia/opinie na przeprowadzenie prac konserwatorskich, restauratorskich lub robót budowlanych przy zabytku wydane przez właściwy organ ochrony zabytków (organ wydający, data wydania, numer zezwolenia) …………………………………………………………………………………..</w:t>
      </w:r>
    </w:p>
    <w:p w:rsidR="0052214E" w:rsidRDefault="0052214E" w:rsidP="005221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Uzyskane pozwolenie na przeprowadzenie prac budowlanych przy zabytku (organ wydający, data wydania, numer zezwolenia) …………………………..</w:t>
      </w:r>
    </w:p>
    <w:p w:rsidR="0052214E" w:rsidRPr="000A7B4D" w:rsidRDefault="0052214E" w:rsidP="005221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7B4D">
        <w:rPr>
          <w:rFonts w:ascii="Times New Roman" w:hAnsi="Times New Roman" w:cs="Times New Roman"/>
          <w:b/>
          <w:sz w:val="24"/>
          <w:szCs w:val="24"/>
        </w:rPr>
        <w:t>Szczegółowe informacje o pracach lub robotach:</w:t>
      </w:r>
    </w:p>
    <w:p w:rsidR="0052214E" w:rsidRDefault="0052214E" w:rsidP="005221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inwestycji (max. 140 znaków – bez spacji) …………………………….</w:t>
      </w:r>
    </w:p>
    <w:p w:rsidR="0052214E" w:rsidRDefault="0052214E" w:rsidP="0052214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52214E" w:rsidRDefault="0052214E" w:rsidP="0052214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52214E" w:rsidRDefault="0052214E" w:rsidP="005221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inwestycji (zakres rzeczowy prac lub robót max. 2500 znaków bez spacji)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14E" w:rsidRDefault="0052214E" w:rsidP="005221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Kalkulacja przewidzianych kosztów realizacji prac lub robót budowlanych</w:t>
      </w:r>
    </w:p>
    <w:p w:rsidR="0052214E" w:rsidRDefault="0052214E" w:rsidP="0052214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(w zł)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2214E" w:rsidRDefault="0052214E" w:rsidP="0052214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tym wnioskowana wysokość dotacji (w zł) ………………………………</w:t>
      </w:r>
    </w:p>
    <w:p w:rsidR="0052214E" w:rsidRDefault="0052214E" w:rsidP="0052214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tym wysokość środków własnych (w zł) …………………………………</w:t>
      </w:r>
    </w:p>
    <w:p w:rsidR="0052214E" w:rsidRDefault="0052214E" w:rsidP="0052214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tym inne źródła (należy wymienić) w zł …………………………………</w:t>
      </w:r>
    </w:p>
    <w:p w:rsidR="0052214E" w:rsidRDefault="0052214E" w:rsidP="0052214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2214E" w:rsidRPr="0052214E" w:rsidRDefault="0052214E" w:rsidP="005221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2214E">
        <w:rPr>
          <w:rFonts w:ascii="Times New Roman" w:hAnsi="Times New Roman" w:cs="Times New Roman"/>
          <w:b/>
          <w:sz w:val="24"/>
          <w:szCs w:val="24"/>
        </w:rPr>
        <w:lastRenderedPageBreak/>
        <w:t>Harmonogram prac wraz z kosztorysem i wskazaniem źródeł finansowania (w zł)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704"/>
        <w:gridCol w:w="2467"/>
        <w:gridCol w:w="1585"/>
        <w:gridCol w:w="1586"/>
        <w:gridCol w:w="1586"/>
      </w:tblGrid>
      <w:tr w:rsidR="0052214E" w:rsidTr="001F3ED7">
        <w:tc>
          <w:tcPr>
            <w:tcW w:w="704" w:type="dxa"/>
          </w:tcPr>
          <w:p w:rsidR="0052214E" w:rsidRPr="00DF3392" w:rsidRDefault="0052214E" w:rsidP="001F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9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467" w:type="dxa"/>
          </w:tcPr>
          <w:p w:rsidR="0052214E" w:rsidRPr="00DF3392" w:rsidRDefault="0052214E" w:rsidP="001F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392">
              <w:rPr>
                <w:rFonts w:ascii="Times New Roman" w:hAnsi="Times New Roman" w:cs="Times New Roman"/>
                <w:sz w:val="20"/>
                <w:szCs w:val="20"/>
              </w:rPr>
              <w:t>Rodzaj prac lub robót</w:t>
            </w:r>
          </w:p>
        </w:tc>
        <w:tc>
          <w:tcPr>
            <w:tcW w:w="1585" w:type="dxa"/>
          </w:tcPr>
          <w:p w:rsidR="0052214E" w:rsidRPr="00DF3392" w:rsidRDefault="0052214E" w:rsidP="001F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Przewidywany okres wykonania prac lub robót</w:t>
            </w:r>
          </w:p>
        </w:tc>
        <w:tc>
          <w:tcPr>
            <w:tcW w:w="1586" w:type="dxa"/>
          </w:tcPr>
          <w:p w:rsidR="0052214E" w:rsidRPr="00DF3392" w:rsidRDefault="0052214E" w:rsidP="001F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Przewidywany koszt wykonania prac lub robót</w:t>
            </w:r>
          </w:p>
        </w:tc>
        <w:tc>
          <w:tcPr>
            <w:tcW w:w="1586" w:type="dxa"/>
          </w:tcPr>
          <w:p w:rsidR="0052214E" w:rsidRPr="00DF3392" w:rsidRDefault="0052214E" w:rsidP="001F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Źródło (źródła finansowania prac lub robót*</w:t>
            </w:r>
          </w:p>
        </w:tc>
      </w:tr>
      <w:tr w:rsidR="0052214E" w:rsidTr="001F3ED7">
        <w:tc>
          <w:tcPr>
            <w:tcW w:w="704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4E" w:rsidTr="001F3ED7">
        <w:tc>
          <w:tcPr>
            <w:tcW w:w="704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4E" w:rsidTr="001F3ED7">
        <w:tc>
          <w:tcPr>
            <w:tcW w:w="704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14E" w:rsidTr="001F3ED7">
        <w:tc>
          <w:tcPr>
            <w:tcW w:w="3171" w:type="dxa"/>
            <w:gridSpan w:val="2"/>
          </w:tcPr>
          <w:p w:rsidR="0052214E" w:rsidRPr="004A0FB3" w:rsidRDefault="0052214E" w:rsidP="001F3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FB3">
              <w:rPr>
                <w:rFonts w:ascii="Times New Roman" w:hAnsi="Times New Roman" w:cs="Times New Roman"/>
                <w:sz w:val="20"/>
                <w:szCs w:val="20"/>
              </w:rPr>
              <w:t xml:space="preserve">Ogółem </w:t>
            </w:r>
          </w:p>
        </w:tc>
        <w:tc>
          <w:tcPr>
            <w:tcW w:w="1585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2214E" w:rsidRDefault="0052214E" w:rsidP="001F3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14E" w:rsidRDefault="0052214E" w:rsidP="0052214E">
      <w:pPr>
        <w:ind w:left="1134" w:hanging="14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A0FB3">
        <w:rPr>
          <w:rFonts w:ascii="Times New Roman" w:hAnsi="Times New Roman" w:cs="Times New Roman"/>
          <w:sz w:val="20"/>
          <w:szCs w:val="20"/>
        </w:rPr>
        <w:t>jeżeli finansowanie danej pozycji następuje z kilku źródeł należy wymienić kwoty finansowania z każdego źródła odrębnie</w:t>
      </w:r>
    </w:p>
    <w:p w:rsidR="0052214E" w:rsidRPr="000A7B4D" w:rsidRDefault="0052214E" w:rsidP="0052214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VI.      </w:t>
      </w:r>
      <w:r w:rsidRPr="000A7B4D">
        <w:rPr>
          <w:rFonts w:ascii="Times New Roman" w:hAnsi="Times New Roman" w:cs="Times New Roman"/>
          <w:b/>
          <w:sz w:val="24"/>
          <w:szCs w:val="24"/>
        </w:rPr>
        <w:t>Terminy realizacji (planowany termin rozpoczęcia i zakończenia prac)</w:t>
      </w:r>
    </w:p>
    <w:p w:rsidR="0052214E" w:rsidRDefault="0052214E" w:rsidP="0052214E">
      <w:pPr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Wnioskowany termin przekazania dotacji: ………………….</w:t>
      </w:r>
    </w:p>
    <w:p w:rsidR="0052214E" w:rsidRDefault="0052214E" w:rsidP="0052214E">
      <w:pPr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prac: ……………………………………</w:t>
      </w:r>
    </w:p>
    <w:p w:rsidR="0052214E" w:rsidRDefault="0052214E" w:rsidP="0052214E">
      <w:pPr>
        <w:spacing w:line="276" w:lineRule="auto"/>
        <w:ind w:lef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zakończenia prac: ……………………………………</w:t>
      </w:r>
    </w:p>
    <w:p w:rsidR="0052214E" w:rsidRDefault="0052214E" w:rsidP="0052214E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7B4D">
        <w:rPr>
          <w:rFonts w:ascii="Times New Roman" w:hAnsi="Times New Roman" w:cs="Times New Roman"/>
          <w:b/>
          <w:sz w:val="24"/>
          <w:szCs w:val="24"/>
        </w:rPr>
        <w:t>Informacje o środkach publicznych przyznanych z innych źródeł na te same prace lub roboty budowlane przy zabytku oraz informacje o wystąpieniu o takie środki złożone do innych podmiotów: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14E" w:rsidRPr="000A7B4D" w:rsidRDefault="0052214E" w:rsidP="0052214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0A7B4D">
        <w:rPr>
          <w:rFonts w:ascii="Times New Roman" w:hAnsi="Times New Roman" w:cs="Times New Roman"/>
          <w:b/>
          <w:sz w:val="24"/>
          <w:szCs w:val="24"/>
        </w:rPr>
        <w:t>Wykaz załączników wymaganych przy składaniu wniosku:</w:t>
      </w:r>
    </w:p>
    <w:p w:rsidR="0052214E" w:rsidRPr="000A7B4D" w:rsidRDefault="0052214E" w:rsidP="005221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4D">
        <w:rPr>
          <w:rFonts w:ascii="Times New Roman" w:hAnsi="Times New Roman" w:cs="Times New Roman"/>
          <w:sz w:val="24"/>
          <w:szCs w:val="24"/>
        </w:rPr>
        <w:t>Dokument potwierdzający tytuł władania zabytkiem (aktualny wypis z księgi wieczystej lub wypis z rejestru gruntów)</w:t>
      </w:r>
    </w:p>
    <w:p w:rsidR="0052214E" w:rsidRPr="000A7B4D" w:rsidRDefault="0052214E" w:rsidP="005221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4D">
        <w:rPr>
          <w:rFonts w:ascii="Times New Roman" w:hAnsi="Times New Roman" w:cs="Times New Roman"/>
          <w:sz w:val="24"/>
          <w:szCs w:val="24"/>
        </w:rPr>
        <w:t>Decyzja właściwego organu ochrony zabytków zezwalająca na przeprowadzenie prac lub robót**</w:t>
      </w:r>
    </w:p>
    <w:p w:rsidR="0052214E" w:rsidRPr="000A7B4D" w:rsidRDefault="0052214E" w:rsidP="005221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4D">
        <w:rPr>
          <w:rFonts w:ascii="Times New Roman" w:hAnsi="Times New Roman" w:cs="Times New Roman"/>
          <w:sz w:val="24"/>
          <w:szCs w:val="24"/>
        </w:rPr>
        <w:t>Projekt i pozwolenie na budowę (zabytki nieruchome)**</w:t>
      </w:r>
    </w:p>
    <w:p w:rsidR="0052214E" w:rsidRDefault="0052214E" w:rsidP="0052214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B4D">
        <w:rPr>
          <w:rFonts w:ascii="Times New Roman" w:hAnsi="Times New Roman" w:cs="Times New Roman"/>
          <w:sz w:val="24"/>
          <w:szCs w:val="24"/>
        </w:rPr>
        <w:t>Program prac lub robót (zabytki ruchome)**</w:t>
      </w:r>
    </w:p>
    <w:p w:rsidR="0052214E" w:rsidRDefault="0052214E" w:rsidP="0052214E">
      <w:pPr>
        <w:pStyle w:val="Akapitzlist"/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:rsidR="0052214E" w:rsidRPr="003F29FC" w:rsidRDefault="0052214E" w:rsidP="0052214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9FC">
        <w:rPr>
          <w:rFonts w:ascii="Times New Roman" w:hAnsi="Times New Roman" w:cs="Times New Roman"/>
          <w:b/>
          <w:sz w:val="24"/>
          <w:szCs w:val="24"/>
        </w:rPr>
        <w:t>Wnioskodawca oświadcza, że:</w:t>
      </w:r>
    </w:p>
    <w:p w:rsidR="0052214E" w:rsidRDefault="0052214E" w:rsidP="005221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zabytek, który został ujęty we wniosku o udzielenie dotacji na dzień złożenia tego Wniosku jest wpisany do rejestru zabytków, o którym mowa w art. 8 lub ewidencji zabytków zgodnie z art. 22 ustawy z dnia 23 lipca 2003r. o ochronie zabytków i opiece nad zabytkami (Dz. U. z 2022r. poz. 840).</w:t>
      </w:r>
    </w:p>
    <w:p w:rsidR="0052214E" w:rsidRPr="003F29FC" w:rsidRDefault="0052214E" w:rsidP="0052214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świadomy, że inwestycja objęta dofinansowaniem ze środków publicznych może podlegać ocenie pod kątem wystąpienia pomocy publicznej w rozumieniu art. 107 ust. 1 Traktatu o funkcjonowaniu Unii Europejskiej (2016/C 262/01).</w:t>
      </w:r>
    </w:p>
    <w:p w:rsidR="0052214E" w:rsidRDefault="0052214E" w:rsidP="00522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 (osób uprawnionych do reprezentowania Wnioskodawcy)</w:t>
      </w:r>
    </w:p>
    <w:p w:rsidR="0052214E" w:rsidRDefault="0052214E" w:rsidP="00522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52214E" w:rsidRPr="00015721" w:rsidRDefault="0052214E" w:rsidP="0052214E">
      <w:pPr>
        <w:rPr>
          <w:rFonts w:ascii="Times New Roman" w:hAnsi="Times New Roman" w:cs="Times New Roman"/>
          <w:sz w:val="20"/>
          <w:szCs w:val="20"/>
        </w:rPr>
      </w:pPr>
      <w:r w:rsidRPr="00A71020">
        <w:rPr>
          <w:rFonts w:ascii="Times New Roman" w:hAnsi="Times New Roman" w:cs="Times New Roman"/>
          <w:sz w:val="20"/>
          <w:szCs w:val="20"/>
        </w:rPr>
        <w:t>(podpis, pieczątka)</w:t>
      </w:r>
      <w:r w:rsidRPr="00A71020">
        <w:rPr>
          <w:rFonts w:ascii="Times New Roman" w:hAnsi="Times New Roman" w:cs="Times New Roman"/>
          <w:sz w:val="20"/>
          <w:szCs w:val="20"/>
        </w:rPr>
        <w:tab/>
      </w:r>
      <w:r w:rsidRPr="00A71020">
        <w:rPr>
          <w:rFonts w:ascii="Times New Roman" w:hAnsi="Times New Roman" w:cs="Times New Roman"/>
          <w:sz w:val="20"/>
          <w:szCs w:val="20"/>
        </w:rPr>
        <w:tab/>
      </w:r>
      <w:r w:rsidRPr="00A71020">
        <w:rPr>
          <w:rFonts w:ascii="Times New Roman" w:hAnsi="Times New Roman" w:cs="Times New Roman"/>
          <w:sz w:val="20"/>
          <w:szCs w:val="20"/>
        </w:rPr>
        <w:tab/>
      </w:r>
      <w:r w:rsidRPr="00A71020">
        <w:rPr>
          <w:rFonts w:ascii="Times New Roman" w:hAnsi="Times New Roman" w:cs="Times New Roman"/>
          <w:sz w:val="20"/>
          <w:szCs w:val="20"/>
        </w:rPr>
        <w:tab/>
      </w:r>
      <w:r w:rsidRPr="00A71020">
        <w:rPr>
          <w:rFonts w:ascii="Times New Roman" w:hAnsi="Times New Roman" w:cs="Times New Roman"/>
          <w:sz w:val="20"/>
          <w:szCs w:val="20"/>
        </w:rPr>
        <w:tab/>
      </w:r>
      <w:r w:rsidRPr="00A71020">
        <w:rPr>
          <w:rFonts w:ascii="Times New Roman" w:hAnsi="Times New Roman" w:cs="Times New Roman"/>
          <w:sz w:val="20"/>
          <w:szCs w:val="20"/>
        </w:rPr>
        <w:tab/>
      </w:r>
      <w:r w:rsidRPr="00A7102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71020">
        <w:rPr>
          <w:rFonts w:ascii="Times New Roman" w:hAnsi="Times New Roman" w:cs="Times New Roman"/>
          <w:sz w:val="20"/>
          <w:szCs w:val="20"/>
        </w:rPr>
        <w:t>miejscowość i data</w:t>
      </w:r>
    </w:p>
    <w:p w:rsidR="008F5D5B" w:rsidRDefault="0052214E" w:rsidP="0052214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3F29FC">
        <w:rPr>
          <w:rFonts w:ascii="Times New Roman" w:hAnsi="Times New Roman" w:cs="Times New Roman"/>
          <w:sz w:val="20"/>
          <w:szCs w:val="20"/>
        </w:rPr>
        <w:t>Załączniki do</w:t>
      </w:r>
      <w:r>
        <w:rPr>
          <w:rFonts w:ascii="Times New Roman" w:hAnsi="Times New Roman" w:cs="Times New Roman"/>
          <w:sz w:val="20"/>
          <w:szCs w:val="20"/>
        </w:rPr>
        <w:t>tyczące</w:t>
      </w:r>
      <w:r w:rsidRPr="003F29FC">
        <w:rPr>
          <w:rFonts w:ascii="Times New Roman" w:hAnsi="Times New Roman" w:cs="Times New Roman"/>
          <w:sz w:val="20"/>
          <w:szCs w:val="20"/>
        </w:rPr>
        <w:t xml:space="preserve"> wniosku, których wnioskodawca nie posiada na etapie składania wniosku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F29FC">
        <w:rPr>
          <w:rFonts w:ascii="Times New Roman" w:hAnsi="Times New Roman" w:cs="Times New Roman"/>
          <w:sz w:val="20"/>
          <w:szCs w:val="20"/>
        </w:rPr>
        <w:t xml:space="preserve"> należy uzupełnić najpóźniej do dnia podpisania umowy o dofinansowanie.</w:t>
      </w:r>
    </w:p>
    <w:p w:rsidR="004D1FD6" w:rsidRDefault="004D1FD6" w:rsidP="005221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D1FD6" w:rsidRPr="004D1FD6" w:rsidRDefault="004D1FD6" w:rsidP="004D1FD6">
      <w:pPr>
        <w:jc w:val="center"/>
        <w:rPr>
          <w:rFonts w:eastAsia="Calibri" w:cstheme="minorHAnsi"/>
          <w:sz w:val="24"/>
          <w:szCs w:val="24"/>
        </w:rPr>
      </w:pPr>
      <w:r w:rsidRPr="004D1FD6">
        <w:rPr>
          <w:rFonts w:eastAsia="Calibri" w:cstheme="minorHAnsi"/>
          <w:b/>
          <w:sz w:val="24"/>
          <w:szCs w:val="24"/>
        </w:rPr>
        <w:t>Informacje podawane w przypadku zbierania danych od osoby, której dane dotyczą</w:t>
      </w:r>
      <w:bookmarkStart w:id="0" w:name="_GoBack"/>
      <w:bookmarkEnd w:id="0"/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  <w:rPr>
          <w:rFonts w:eastAsia="Calibri" w:cstheme="minorHAnsi"/>
          <w:sz w:val="24"/>
          <w:szCs w:val="24"/>
        </w:rPr>
      </w:pPr>
      <w:r w:rsidRPr="004D1FD6">
        <w:rPr>
          <w:rFonts w:eastAsia="Times New Roman" w:cstheme="minorHAnsi"/>
          <w:sz w:val="24"/>
          <w:szCs w:val="24"/>
          <w:lang w:eastAsia="pl-PL"/>
        </w:rPr>
        <w:t>Administratorem Pani/Pana danych osobowych jest Wójt Gminy Klukowo z siedzibą w Klukowie, 18-214, ul. Mazowiecka 14. Z administratorem danych można skontaktować się drogą elektroniczną na adres ado@klukowo.pl lub tel. 862774543 Lub pisemnie na adres siedziby administratora.</w:t>
      </w:r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  <w:rPr>
          <w:rFonts w:eastAsia="Calibri" w:cstheme="minorHAnsi"/>
          <w:sz w:val="24"/>
          <w:szCs w:val="24"/>
        </w:rPr>
      </w:pPr>
      <w:r w:rsidRPr="004D1FD6">
        <w:rPr>
          <w:rFonts w:eastAsia="Times New Roman" w:cstheme="minorHAnsi"/>
          <w:sz w:val="24"/>
          <w:szCs w:val="24"/>
          <w:lang w:eastAsia="pl-PL"/>
        </w:rPr>
        <w:t>Administrator powołał Inspektora Ochrony Danych, kontakt drogą elektroniczną iod@klukowo.pl lub pisemnie na adres administratora.</w:t>
      </w:r>
    </w:p>
    <w:p w:rsidR="004D1FD6" w:rsidRPr="004D1FD6" w:rsidRDefault="004D1FD6" w:rsidP="004D1FD6">
      <w:pPr>
        <w:numPr>
          <w:ilvl w:val="0"/>
          <w:numId w:val="9"/>
        </w:numPr>
        <w:ind w:left="284" w:hanging="284"/>
        <w:contextualSpacing/>
        <w:jc w:val="both"/>
        <w:rPr>
          <w:rFonts w:eastAsia="Calibri" w:cstheme="minorHAnsi"/>
          <w:sz w:val="24"/>
          <w:szCs w:val="24"/>
        </w:rPr>
      </w:pPr>
      <w:r w:rsidRPr="004D1FD6">
        <w:rPr>
          <w:rFonts w:eastAsia="Calibri" w:cstheme="minorHAnsi"/>
          <w:sz w:val="24"/>
          <w:szCs w:val="24"/>
        </w:rPr>
        <w:t>Pani/Pana dane będą przetwarzane w celu udzielenia dotacji na prace konserwatorskie, restauratorskie lub roboty budowlane przy zabytku wpisanym do rejestru zabytków lub znajdującym się w gminnej ewidencji zabytków.</w:t>
      </w:r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  <w:rPr>
          <w:rFonts w:eastAsia="Calibri" w:cstheme="minorHAnsi"/>
          <w:sz w:val="24"/>
          <w:szCs w:val="24"/>
        </w:rPr>
      </w:pPr>
      <w:r w:rsidRPr="004D1FD6">
        <w:rPr>
          <w:rFonts w:eastAsia="Times New Roman" w:cstheme="minorHAnsi"/>
          <w:sz w:val="24"/>
          <w:szCs w:val="24"/>
          <w:lang w:eastAsia="pl-PL"/>
        </w:rPr>
        <w:t>Podstawą prawną przetwarzania jest Ustawa o ochronie zabytków i opiece nad zabytkami</w:t>
      </w:r>
      <w:r w:rsidRPr="004D1FD6">
        <w:rPr>
          <w:rFonts w:ascii="Calibri" w:eastAsia="Calibri" w:hAnsi="Calibri" w:cs="Times New Roman"/>
        </w:rPr>
        <w:t xml:space="preserve"> </w:t>
      </w:r>
      <w:r w:rsidRPr="004D1FD6">
        <w:rPr>
          <w:rFonts w:eastAsia="Times New Roman" w:cstheme="minorHAnsi"/>
          <w:sz w:val="24"/>
          <w:szCs w:val="24"/>
          <w:lang w:eastAsia="pl-PL"/>
        </w:rPr>
        <w:t>w związku z Uchwałą nr 232/2022 Rady Ministrów z dnia 23 listopada 2022 r. w sprawie ustanowienia Rządowego Programu odbudowy Zabytków – zgodnie z art. 6 ust. 1 lit. c i e RODO.</w:t>
      </w:r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  <w:rPr>
          <w:rFonts w:eastAsia="Calibri" w:cstheme="minorHAnsi"/>
          <w:sz w:val="24"/>
          <w:szCs w:val="24"/>
        </w:rPr>
      </w:pPr>
      <w:r w:rsidRPr="004D1FD6">
        <w:rPr>
          <w:rFonts w:ascii="Calibri" w:eastAsia="Calibri" w:hAnsi="Calibri" w:cs="Times New Roman"/>
          <w:sz w:val="24"/>
          <w:szCs w:val="24"/>
        </w:rPr>
        <w:t>Dane mogą być udostępniane innym organom administracji publicznej oraz 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  <w:rPr>
          <w:rFonts w:eastAsia="Calibri" w:cstheme="minorHAnsi"/>
          <w:sz w:val="24"/>
          <w:szCs w:val="24"/>
        </w:rPr>
      </w:pPr>
      <w:r w:rsidRPr="004D1FD6">
        <w:rPr>
          <w:rFonts w:eastAsia="Times New Roman" w:cstheme="minorHAnsi"/>
          <w:sz w:val="24"/>
          <w:szCs w:val="24"/>
          <w:lang w:eastAsia="pl-PL"/>
        </w:rPr>
        <w:t>Dane będą przechowywane przez okres niezbędny do realizacji celu przetwarzania wskazanego w pkt 3, lecz nie krócej niż okres wskazany w przepisach o archiwizacji.</w:t>
      </w:r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  <w:rPr>
          <w:rFonts w:eastAsia="Calibri" w:cstheme="minorHAnsi"/>
          <w:sz w:val="24"/>
          <w:szCs w:val="24"/>
        </w:rPr>
      </w:pPr>
      <w:r w:rsidRPr="004D1FD6">
        <w:rPr>
          <w:rFonts w:eastAsia="Times New Roman" w:cstheme="minorHAnsi"/>
          <w:sz w:val="24"/>
          <w:szCs w:val="24"/>
          <w:lang w:eastAsia="pl-PL"/>
        </w:rPr>
        <w:t>Przysługuje Pani/Panu prawo dostępu do swoich danych osobowych, ich sprostowania, usunięcia, ograniczenia przetwarzania, prawo do przenoszenia danych oraz prawo do wniesienia sprzeciwu wobec przetwarzania.</w:t>
      </w:r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36" w:hanging="336"/>
        <w:jc w:val="both"/>
        <w:textAlignment w:val="baseline"/>
        <w:rPr>
          <w:rFonts w:eastAsia="Calibri" w:cstheme="minorHAnsi"/>
          <w:sz w:val="24"/>
          <w:szCs w:val="24"/>
        </w:rPr>
      </w:pPr>
      <w:r w:rsidRPr="004D1FD6">
        <w:rPr>
          <w:rFonts w:eastAsia="Calibri" w:cstheme="minorHAnsi"/>
          <w:sz w:val="24"/>
          <w:szCs w:val="24"/>
        </w:rPr>
        <w:t>W zakresie udostępnienia danych w BIP przysługuje Pani/Panu prawo do wniesienia sprzeciwu wobec przetwarzania.</w:t>
      </w:r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D1FD6">
        <w:rPr>
          <w:rFonts w:eastAsia="Times New Roman" w:cstheme="minorHAnsi"/>
          <w:sz w:val="24"/>
          <w:szCs w:val="24"/>
          <w:lang w:eastAsia="pl-PL"/>
        </w:rPr>
        <w:t>Przysługuje Pani/Panu również prawo do wniesienia skargi do organu nadzorczego – Prezesa Urzędu Ochrony Danych Osobowych.</w:t>
      </w:r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  <w:rPr>
          <w:rFonts w:eastAsia="Calibri" w:cstheme="minorHAnsi"/>
          <w:sz w:val="24"/>
          <w:szCs w:val="24"/>
        </w:rPr>
      </w:pPr>
      <w:r w:rsidRPr="004D1FD6">
        <w:rPr>
          <w:rFonts w:eastAsia="Times New Roman" w:cstheme="minorHAnsi"/>
          <w:sz w:val="24"/>
          <w:szCs w:val="24"/>
          <w:lang w:eastAsia="pl-PL"/>
        </w:rPr>
        <w:t>Dane nie są przekazywane do państw trzecich.</w:t>
      </w:r>
    </w:p>
    <w:p w:rsidR="004D1FD6" w:rsidRPr="004D1FD6" w:rsidRDefault="004D1FD6" w:rsidP="004D1FD6">
      <w:pPr>
        <w:numPr>
          <w:ilvl w:val="0"/>
          <w:numId w:val="9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  <w:rPr>
          <w:rFonts w:eastAsia="Calibri" w:cstheme="minorHAnsi"/>
          <w:sz w:val="24"/>
          <w:szCs w:val="24"/>
        </w:rPr>
      </w:pPr>
      <w:r w:rsidRPr="004D1FD6">
        <w:rPr>
          <w:rFonts w:eastAsia="Times New Roman" w:cstheme="minorHAnsi"/>
          <w:sz w:val="24"/>
          <w:szCs w:val="24"/>
          <w:lang w:eastAsia="pl-PL"/>
        </w:rPr>
        <w:t>Administrator nie stosuje zautomatyzowanego podejmowania decyzji, w tym profilowania.</w:t>
      </w:r>
    </w:p>
    <w:p w:rsidR="004D1FD6" w:rsidRPr="0052214E" w:rsidRDefault="004D1FD6" w:rsidP="0052214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D1FD6" w:rsidRPr="00522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5BDC"/>
    <w:multiLevelType w:val="hybridMultilevel"/>
    <w:tmpl w:val="B7441E3C"/>
    <w:lvl w:ilvl="0" w:tplc="13C02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4706E"/>
    <w:multiLevelType w:val="hybridMultilevel"/>
    <w:tmpl w:val="7EA6358E"/>
    <w:lvl w:ilvl="0" w:tplc="D7A430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8B486B"/>
    <w:multiLevelType w:val="hybridMultilevel"/>
    <w:tmpl w:val="9EEC39F0"/>
    <w:lvl w:ilvl="0" w:tplc="82E648A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C74C7"/>
    <w:multiLevelType w:val="hybridMultilevel"/>
    <w:tmpl w:val="259ADB52"/>
    <w:lvl w:ilvl="0" w:tplc="D4CC3D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7576FC"/>
    <w:multiLevelType w:val="hybridMultilevel"/>
    <w:tmpl w:val="38E29D04"/>
    <w:lvl w:ilvl="0" w:tplc="614AE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C812D7"/>
    <w:multiLevelType w:val="hybridMultilevel"/>
    <w:tmpl w:val="7466E928"/>
    <w:lvl w:ilvl="0" w:tplc="E7C27F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C83E40"/>
    <w:multiLevelType w:val="hybridMultilevel"/>
    <w:tmpl w:val="AE4ACF66"/>
    <w:lvl w:ilvl="0" w:tplc="7760F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42361C"/>
    <w:multiLevelType w:val="multilevel"/>
    <w:tmpl w:val="256C1E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E0D0B8B"/>
    <w:multiLevelType w:val="hybridMultilevel"/>
    <w:tmpl w:val="AF221EBC"/>
    <w:lvl w:ilvl="0" w:tplc="1B6C5C0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4E"/>
    <w:rsid w:val="004D1FD6"/>
    <w:rsid w:val="0052214E"/>
    <w:rsid w:val="008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5FC41-8CC5-4F88-894E-E09142A3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14E"/>
    <w:pPr>
      <w:ind w:left="720"/>
      <w:contextualSpacing/>
    </w:pPr>
  </w:style>
  <w:style w:type="table" w:styleId="Tabela-Siatka">
    <w:name w:val="Table Grid"/>
    <w:basedOn w:val="Standardowy"/>
    <w:uiPriority w:val="39"/>
    <w:rsid w:val="0052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897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Pera</dc:creator>
  <cp:keywords/>
  <dc:description/>
  <cp:lastModifiedBy>Arkadiusz Puchacz</cp:lastModifiedBy>
  <cp:revision>2</cp:revision>
  <dcterms:created xsi:type="dcterms:W3CDTF">2023-01-11T12:09:00Z</dcterms:created>
  <dcterms:modified xsi:type="dcterms:W3CDTF">2023-01-26T07:48:00Z</dcterms:modified>
</cp:coreProperties>
</file>